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41DC6">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2510691</w:t>
      </w:r>
    </w:p>
    <w:p w14:paraId="1F7A211B">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5D1D6D23">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0850597A">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5808A4E9">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SBFD</w:t>
      </w:r>
    </w:p>
    <w:p w14:paraId="3C93DAE2">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7.3.5</w:t>
      </w:r>
    </w:p>
    <w:p w14:paraId="2B96A123">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14:paraId="5F45390D">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7356FE2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After several meetings discussion, good progress have been achieved for core part in [1][2][3]. The performance part for the R19 LB-CA is to be triggered from this meeting. Based on the progress on core part for the RRM requirements, we provide our views on performance part in this paper.</w:t>
      </w:r>
    </w:p>
    <w:p w14:paraId="025A58D9">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72A5CFC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For the test configuration, we believe it could be aligned with the objective in the WID, i.e. the UE is verified in the CA configuration, and the PCell is FDD, and the SCell is SDL, both of them are co-located deployed and the carrier frequency of them are lower than 1GHz. The SCS is 15kHz for both PCell and SCell. Both PCell and SCell is configured with a single TAG.</w:t>
      </w:r>
    </w:p>
    <w:p w14:paraId="3C3F3E6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Another essential test configuration is the switching pattern configuration. To our understanding, since the configuration of switching pattern and SSB/SMTC would impact the actual requirements, e.g. if collision happens the measurement extension is expected otherwise no need to extend the legacy measurement period. So we believe at least two types of switching pattern should be verified in the test, one is no collision between the switching pattern and the SSB/SMTC occasions for the target serving cell, the other is allow partial collision between the switching pattern and the SSB/SMTC occasions for the target serving cell.</w:t>
      </w:r>
    </w:p>
    <w:p w14:paraId="6EE39F9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Determine the test configuration to align with the objective in the WID, including the following details:</w:t>
      </w:r>
    </w:p>
    <w:p w14:paraId="5A4C815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CA between FDD PCell and SDL SCell is configured</w:t>
      </w:r>
    </w:p>
    <w:p w14:paraId="42C455B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PCell and SCell are co-located deployed and keep sync between them</w:t>
      </w:r>
    </w:p>
    <w:p w14:paraId="444D8E7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The SCS is 15kHz and the frequencies of PCell and SCell are lower than 1GHz</w:t>
      </w:r>
    </w:p>
    <w:p w14:paraId="5389D36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default"/>
          <w:b/>
          <w:bCs/>
          <w:lang w:val="en-US" w:eastAsia="zh-CN"/>
        </w:rPr>
      </w:pPr>
      <w:r>
        <w:rPr>
          <w:rFonts w:hint="eastAsia"/>
          <w:b/>
          <w:bCs/>
          <w:lang w:val="en-US" w:eastAsia="zh-CN"/>
        </w:rPr>
        <w:t>- At least two types of switching pattern to be verified, one is no collision between the switching pattern and the SSB/SMTC occasions of the target serving cell, the other is partial collision between the switching pattern and the SSB/SMTC occasions of the target serving cell.</w:t>
      </w:r>
    </w:p>
    <w:p w14:paraId="5203C79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600" w:leftChars="0" w:hanging="600" w:hangingChars="300"/>
        <w:textAlignment w:val="auto"/>
        <w:rPr>
          <w:rFonts w:hint="eastAsia" w:cs="Arial"/>
          <w:lang w:val="en-US" w:eastAsia="zh-CN"/>
        </w:rPr>
      </w:pPr>
      <w:r>
        <w:rPr>
          <w:rFonts w:hint="eastAsia" w:cs="Arial"/>
          <w:lang w:val="en-US" w:eastAsia="zh-CN"/>
        </w:rPr>
        <w:t xml:space="preserve">Since in core part, it is decided to use SSB based requirement as baseline for low band CA via switching, </w:t>
      </w:r>
    </w:p>
    <w:p w14:paraId="2D348205">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Whether need to verify the SSB-less operation should be decided, and whether to verify the CSI-RS based L3 and L1 measurement, also need to be decided.</w:t>
      </w:r>
    </w:p>
    <w:p w14:paraId="3BE1FA43">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2: The SSB based UE operation should be prioritized to verify. For SSB-less operation and CSI-RS based L3/L1 measurement, RAN4 decides whether to test.</w:t>
      </w:r>
    </w:p>
    <w:p w14:paraId="5F2A75B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the core part discussion, both SCell relevant requirements and PCell relevant requirements are involved in. So around all the relevant requirements, the following should be verified in perf part:</w:t>
      </w:r>
    </w:p>
    <w:p w14:paraId="713AE9A6">
      <w:pPr>
        <w:pStyle w:val="9"/>
        <w:keepNext w:val="0"/>
        <w:keepLines w:val="0"/>
        <w:pageBreakBefore w:val="0"/>
        <w:widowControl/>
        <w:numPr>
          <w:ilvl w:val="0"/>
          <w:numId w:val="4"/>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For SDL SCell</w:t>
      </w:r>
    </w:p>
    <w:p w14:paraId="6734520D">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Deactivated SCell measurement;</w:t>
      </w:r>
    </w:p>
    <w:p w14:paraId="72F2E433">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interruption of deactivated SCell measurement;</w:t>
      </w:r>
    </w:p>
    <w:p w14:paraId="249AC04E">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SCell activation procedure;</w:t>
      </w:r>
    </w:p>
    <w:p w14:paraId="7E70A0FD">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interruption of SCell activation procedure;</w:t>
      </w:r>
    </w:p>
    <w:p w14:paraId="310EC05E">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activated SCell SSB based L3 measurement;</w:t>
      </w:r>
    </w:p>
    <w:p w14:paraId="07491955">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activated SCell SSB based L1-RSRP/L1-SINR measurement;</w:t>
      </w:r>
    </w:p>
    <w:p w14:paraId="10FDE87F">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The BFD/CBD on SCell;</w:t>
      </w:r>
    </w:p>
    <w:p w14:paraId="395FD243">
      <w:pPr>
        <w:pStyle w:val="9"/>
        <w:keepNext w:val="0"/>
        <w:keepLines w:val="0"/>
        <w:pageBreakBefore w:val="0"/>
        <w:widowControl/>
        <w:numPr>
          <w:ilvl w:val="1"/>
          <w:numId w:val="5"/>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TCI state switching in SCell;</w:t>
      </w:r>
    </w:p>
    <w:p w14:paraId="2DAA6D98">
      <w:pPr>
        <w:pStyle w:val="9"/>
        <w:keepNext w:val="0"/>
        <w:keepLines w:val="0"/>
        <w:pageBreakBefore w:val="0"/>
        <w:widowControl/>
        <w:numPr>
          <w:ilvl w:val="0"/>
          <w:numId w:val="4"/>
        </w:numPr>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For FDD PCell</w:t>
      </w:r>
    </w:p>
    <w:p w14:paraId="2F1A6A5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eastAsia" w:cs="Arial"/>
          <w:lang w:val="en-US" w:eastAsia="zh-CN"/>
        </w:rPr>
      </w:pPr>
      <w:r>
        <w:rPr>
          <w:rFonts w:hint="eastAsia" w:cs="Arial"/>
          <w:lang w:val="en-US" w:eastAsia="zh-CN"/>
        </w:rPr>
        <w:t>2.1) The SSB based L3 measurement at PCC;</w:t>
      </w:r>
    </w:p>
    <w:p w14:paraId="07506C4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eastAsia" w:cs="Arial"/>
          <w:lang w:val="en-US" w:eastAsia="zh-CN"/>
        </w:rPr>
      </w:pPr>
      <w:r>
        <w:rPr>
          <w:rFonts w:hint="eastAsia" w:cs="Arial"/>
          <w:lang w:val="en-US" w:eastAsia="zh-CN"/>
        </w:rPr>
        <w:t>2.2) The RLM/BFD/CBD on PCell;</w:t>
      </w:r>
    </w:p>
    <w:p w14:paraId="71ECCED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2.3) The SSB based L1-RSRP/L1-SINR measurement</w:t>
      </w:r>
    </w:p>
    <w:p w14:paraId="2718EF2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20" w:leftChars="0"/>
        <w:textAlignment w:val="auto"/>
        <w:rPr>
          <w:rFonts w:hint="default" w:cs="Arial"/>
          <w:lang w:val="en-US" w:eastAsia="zh-CN"/>
        </w:rPr>
      </w:pPr>
      <w:r>
        <w:rPr>
          <w:rFonts w:hint="eastAsia" w:cs="Arial"/>
          <w:lang w:val="en-US" w:eastAsia="zh-CN"/>
        </w:rPr>
        <w:t>2.4) PL-RS switching in PCell</w:t>
      </w:r>
    </w:p>
    <w:p w14:paraId="220D4FA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The following requirements should be verified under the test configuration:</w:t>
      </w:r>
    </w:p>
    <w:p w14:paraId="4B8588D9">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default"/>
          <w:b/>
          <w:bCs/>
          <w:lang w:val="en-US" w:eastAsia="zh-CN"/>
        </w:rPr>
        <w:t>For SDL SCell</w:t>
      </w:r>
    </w:p>
    <w:p w14:paraId="03E40DA5">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Deactivated SCell measurement;</w:t>
      </w:r>
    </w:p>
    <w:p w14:paraId="24DD9188">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deactivated SCell measurement;</w:t>
      </w:r>
    </w:p>
    <w:p w14:paraId="1FAF7259">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SCell activation procedure;</w:t>
      </w:r>
    </w:p>
    <w:p w14:paraId="4802EE09">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SCell activation procedure;</w:t>
      </w:r>
    </w:p>
    <w:p w14:paraId="05394055">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L3 measurement;</w:t>
      </w:r>
    </w:p>
    <w:p w14:paraId="6E430B17">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L1-RSRP/L1-SINR measurement;</w:t>
      </w:r>
    </w:p>
    <w:p w14:paraId="70E48A53">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BFD/CBD on SCell;</w:t>
      </w:r>
    </w:p>
    <w:p w14:paraId="7547F703">
      <w:pPr>
        <w:pStyle w:val="9"/>
        <w:keepNext w:val="0"/>
        <w:keepLines w:val="0"/>
        <w:pageBreakBefore w:val="0"/>
        <w:widowControl/>
        <w:numPr>
          <w:ilvl w:val="1"/>
          <w:numId w:val="7"/>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TCI state switching in SCell;</w:t>
      </w:r>
    </w:p>
    <w:p w14:paraId="2F2D1B60">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0" w:leftChars="0" w:firstLine="0" w:firstLineChars="0"/>
        <w:textAlignment w:val="auto"/>
        <w:rPr>
          <w:rFonts w:hint="default"/>
          <w:b/>
          <w:bCs/>
          <w:lang w:val="en-US" w:eastAsia="zh-CN"/>
        </w:rPr>
      </w:pPr>
      <w:r>
        <w:rPr>
          <w:rFonts w:hint="default"/>
          <w:b/>
          <w:bCs/>
          <w:lang w:val="en-US" w:eastAsia="zh-CN"/>
        </w:rPr>
        <w:t>For FDD PCell</w:t>
      </w:r>
    </w:p>
    <w:p w14:paraId="3B69CB5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2.1) The SSB based L3 measurement at PCC;</w:t>
      </w:r>
    </w:p>
    <w:p w14:paraId="27DA353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2.2) The RLM/BFD/CBD on PCell;</w:t>
      </w:r>
    </w:p>
    <w:p w14:paraId="6D0B6D2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2.3) The SSB based L1-RSRP/L1-SINR measurement</w:t>
      </w:r>
    </w:p>
    <w:p w14:paraId="175380F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2.4) PL-RS switching in PCell</w:t>
      </w:r>
    </w:p>
    <w:p w14:paraId="46AFD66B">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1090683D">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performance part of LB CA</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7D8CBA7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Determine the test configuration to align with the objective in the WID, including the following details:</w:t>
      </w:r>
    </w:p>
    <w:p w14:paraId="7AB99C4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CA between FDD PCell and SDL SCell is configured</w:t>
      </w:r>
    </w:p>
    <w:p w14:paraId="1AAB898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PCell and SCell are co-located deployed and keep sync between them</w:t>
      </w:r>
    </w:p>
    <w:p w14:paraId="1279F50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The SCS is 15kHz and the frequencies of PCell and SCell are lower than 1GHz</w:t>
      </w:r>
    </w:p>
    <w:p w14:paraId="123FC61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401" w:leftChars="100" w:hanging="201" w:hangingChars="100"/>
        <w:textAlignment w:val="auto"/>
        <w:rPr>
          <w:rFonts w:hint="default"/>
          <w:b/>
          <w:bCs/>
          <w:lang w:val="en-US" w:eastAsia="zh-CN"/>
        </w:rPr>
      </w:pPr>
      <w:r>
        <w:rPr>
          <w:rFonts w:hint="eastAsia"/>
          <w:b/>
          <w:bCs/>
          <w:lang w:val="en-US" w:eastAsia="zh-CN"/>
        </w:rPr>
        <w:t>- At least two types of switching pattern to be verified, one is no collision between the switching pattern and the SSB/SMTC occasions of the target serving cell, the other is partial collision between the switching pattern and the SSB/SMTC occasions of the target serving cell.</w:t>
      </w:r>
    </w:p>
    <w:p w14:paraId="0F9C1114">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2: The SSB based UE operation should be prioritized to verify. For SSB-less operation and CSI-RS based L3/L1 measurement, RAN4 decides whether to test.</w:t>
      </w:r>
    </w:p>
    <w:p w14:paraId="078372A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The following requirements should be verified under the test configuration:</w:t>
      </w:r>
    </w:p>
    <w:p w14:paraId="0A1351C2">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default"/>
          <w:b/>
          <w:bCs/>
          <w:lang w:val="en-US" w:eastAsia="zh-CN"/>
        </w:rPr>
        <w:t>For SDL SCell</w:t>
      </w:r>
    </w:p>
    <w:p w14:paraId="37B6F3A2">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Deactivated SCell measurement;</w:t>
      </w:r>
    </w:p>
    <w:p w14:paraId="5846A001">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deactivated SCell measurement;</w:t>
      </w:r>
    </w:p>
    <w:p w14:paraId="4D2A7AF1">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SCell activation procedure;</w:t>
      </w:r>
    </w:p>
    <w:p w14:paraId="46D4D86F">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interruption of SCell activation procedure;</w:t>
      </w:r>
    </w:p>
    <w:p w14:paraId="1B0D1D9D">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L3 measurement;</w:t>
      </w:r>
    </w:p>
    <w:p w14:paraId="5F64540C">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activated SCell SSB based L1-RSRP/L1-SINR measurement;</w:t>
      </w:r>
    </w:p>
    <w:p w14:paraId="70E06F23">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The BFD/CBD on SCell;</w:t>
      </w:r>
    </w:p>
    <w:p w14:paraId="1E910F7F">
      <w:pPr>
        <w:pStyle w:val="9"/>
        <w:keepNext w:val="0"/>
        <w:keepLines w:val="0"/>
        <w:pageBreakBefore w:val="0"/>
        <w:widowControl/>
        <w:numPr>
          <w:ilvl w:val="1"/>
          <w:numId w:val="9"/>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TCI state switching in SCell;</w:t>
      </w:r>
    </w:p>
    <w:p w14:paraId="6D44E32B">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0" w:leftChars="0" w:firstLine="0" w:firstLineChars="0"/>
        <w:textAlignment w:val="auto"/>
        <w:rPr>
          <w:rFonts w:hint="default"/>
          <w:b/>
          <w:bCs/>
          <w:lang w:val="en-US" w:eastAsia="zh-CN"/>
        </w:rPr>
      </w:pPr>
      <w:r>
        <w:rPr>
          <w:rFonts w:hint="default"/>
          <w:b/>
          <w:bCs/>
          <w:lang w:val="en-US" w:eastAsia="zh-CN"/>
        </w:rPr>
        <w:t>For FDD PCell</w:t>
      </w:r>
    </w:p>
    <w:p w14:paraId="7131C4F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2.1) The SSB based L3 measurement at PCC;</w:t>
      </w:r>
    </w:p>
    <w:p w14:paraId="22D0945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2.2) The RLM/BFD/CBD on PCell;</w:t>
      </w:r>
    </w:p>
    <w:p w14:paraId="19CF8C6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2.3) The SSB based L1-RSRP/L1-SINR measurement</w:t>
      </w:r>
    </w:p>
    <w:p w14:paraId="18F26C7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default"/>
          <w:b/>
          <w:bCs/>
          <w:lang w:val="en-US" w:eastAsia="zh-CN"/>
        </w:rPr>
        <w:t>2.4) PL-RS switching in PCell</w:t>
      </w:r>
    </w:p>
    <w:p w14:paraId="1074CF6F">
      <w:pPr>
        <w:pStyle w:val="9"/>
        <w:tabs>
          <w:tab w:val="left" w:pos="226"/>
          <w:tab w:val="left" w:pos="284"/>
          <w:tab w:val="left" w:pos="5103"/>
        </w:tabs>
        <w:snapToGrid w:val="0"/>
        <w:rPr>
          <w:rFonts w:hint="eastAsia" w:eastAsia="宋体"/>
          <w:bCs/>
          <w:color w:val="auto"/>
          <w:sz w:val="20"/>
          <w:szCs w:val="20"/>
          <w:lang w:val="en-US" w:eastAsia="zh-CN"/>
        </w:rPr>
      </w:pPr>
    </w:p>
    <w:p w14:paraId="41D739F5">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2B76596B">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R4-2500527,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 2025.</w:t>
      </w:r>
    </w:p>
    <w:p w14:paraId="6E32182E">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R4-2504895,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RAN4#114bis, 2025.</w:t>
      </w:r>
    </w:p>
    <w:p w14:paraId="54F6134A">
      <w:pPr>
        <w:pStyle w:val="10"/>
        <w:numPr>
          <w:ilvl w:val="0"/>
          <w:numId w:val="10"/>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R4-2508259, </w:t>
      </w:r>
      <w:r>
        <w:rPr>
          <w:rFonts w:hint="default"/>
          <w:color w:val="auto"/>
          <w:sz w:val="20"/>
          <w:szCs w:val="20"/>
          <w:highlight w:val="none"/>
          <w:lang w:val="en-US" w:eastAsia="zh-CN"/>
        </w:rPr>
        <w:t>“</w:t>
      </w:r>
      <w:r>
        <w:rPr>
          <w:rFonts w:hint="eastAsia"/>
          <w:color w:val="auto"/>
          <w:sz w:val="20"/>
          <w:szCs w:val="20"/>
          <w:highlight w:val="none"/>
          <w:lang w:val="en-US" w:eastAsia="zh-CN"/>
        </w:rPr>
        <w:t>WF on RRM requirements for NR_LBCA_Sw</w:t>
      </w:r>
      <w:r>
        <w:rPr>
          <w:rFonts w:hint="default"/>
          <w:color w:val="auto"/>
          <w:sz w:val="20"/>
          <w:szCs w:val="20"/>
          <w:highlight w:val="none"/>
          <w:lang w:val="en-US" w:eastAsia="zh-CN"/>
        </w:rPr>
        <w:t>”</w:t>
      </w:r>
      <w:r>
        <w:rPr>
          <w:rFonts w:hint="eastAsia"/>
          <w:color w:val="auto"/>
          <w:sz w:val="20"/>
          <w:szCs w:val="20"/>
          <w:highlight w:val="none"/>
          <w:lang w:val="en-US" w:eastAsia="zh-CN"/>
        </w:rPr>
        <w:t>, Apple,3GPP RAN4#115, 2025.</w:t>
      </w:r>
    </w:p>
    <w:p w14:paraId="69335F7F">
      <w:pPr>
        <w:pStyle w:val="10"/>
        <w:numPr>
          <w:ilvl w:val="0"/>
          <w:numId w:val="0"/>
        </w:numPr>
        <w:ind w:leftChars="0"/>
        <w:rPr>
          <w:rFonts w:hint="eastAsia"/>
          <w:color w:val="auto"/>
          <w:sz w:val="20"/>
          <w:szCs w:val="20"/>
          <w:highlight w:val="none"/>
          <w:lang w:val="en-US" w:eastAsia="zh-CN"/>
        </w:rPr>
      </w:pPr>
    </w:p>
    <w:p w14:paraId="46438CAA">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B2D32">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FCBD32"/>
    <w:multiLevelType w:val="multilevel"/>
    <w:tmpl w:val="A4FCBD32"/>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C2D7E77C"/>
    <w:multiLevelType w:val="singleLevel"/>
    <w:tmpl w:val="C2D7E77C"/>
    <w:lvl w:ilvl="0" w:tentative="0">
      <w:start w:val="1"/>
      <w:numFmt w:val="decimal"/>
      <w:suff w:val="space"/>
      <w:lvlText w:val="%1)"/>
      <w:lvlJc w:val="left"/>
    </w:lvl>
  </w:abstractNum>
  <w:abstractNum w:abstractNumId="2">
    <w:nsid w:val="D2C3206B"/>
    <w:multiLevelType w:val="multilevel"/>
    <w:tmpl w:val="D2C3206B"/>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DC4FDA6D"/>
    <w:multiLevelType w:val="singleLevel"/>
    <w:tmpl w:val="DC4FDA6D"/>
    <w:lvl w:ilvl="0" w:tentative="0">
      <w:start w:val="1"/>
      <w:numFmt w:val="decimal"/>
      <w:suff w:val="space"/>
      <w:lvlText w:val="[%1]"/>
      <w:lvlJc w:val="left"/>
    </w:lvl>
  </w:abstractNum>
  <w:abstractNum w:abstractNumId="4">
    <w:nsid w:val="F828FAD6"/>
    <w:multiLevelType w:val="singleLevel"/>
    <w:tmpl w:val="F828FAD6"/>
    <w:lvl w:ilvl="0" w:tentative="0">
      <w:start w:val="1"/>
      <w:numFmt w:val="decimal"/>
      <w:suff w:val="space"/>
      <w:lvlText w:val="%1)"/>
      <w:lvlJc w:val="left"/>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22E4F89"/>
    <w:multiLevelType w:val="multilevel"/>
    <w:tmpl w:val="222E4F89"/>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3D78DDF7"/>
    <w:multiLevelType w:val="multilevel"/>
    <w:tmpl w:val="3D78DDF7"/>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8"/>
  </w:num>
  <w:num w:numId="3">
    <w:abstractNumId w:val="5"/>
  </w:num>
  <w:num w:numId="4">
    <w:abstractNumId w:val="0"/>
  </w:num>
  <w:num w:numId="5">
    <w:abstractNumId w:val="2"/>
  </w:num>
  <w:num w:numId="6">
    <w:abstractNumId w:val="1"/>
  </w:num>
  <w:num w:numId="7">
    <w:abstractNumId w:val="6"/>
  </w:num>
  <w:num w:numId="8">
    <w:abstractNumId w:val="4"/>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A97536"/>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64840"/>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91318"/>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7311F8"/>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1F2D96"/>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EF249CE"/>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6726E8"/>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2025-08-15T15:00:53Z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